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FB06" w14:textId="40FFA707" w:rsidR="0077026A" w:rsidRPr="006E4A5B" w:rsidRDefault="0077026A" w:rsidP="0077026A">
      <w:pPr>
        <w:rPr>
          <w:rFonts w:ascii="Arial" w:hAnsi="Arial" w:cs="Arial"/>
        </w:rPr>
      </w:pPr>
      <w:r w:rsidRPr="0077026A">
        <w:rPr>
          <w:rFonts w:ascii="Arial" w:hAnsi="Arial" w:cs="Arial"/>
          <w:b/>
          <w:bCs/>
          <w:sz w:val="28"/>
          <w:szCs w:val="28"/>
        </w:rPr>
        <w:t>Enhancing Immunization in the Federation of Bosnia and Herzegovina</w:t>
      </w:r>
      <w:r w:rsidRPr="0077026A">
        <w:rPr>
          <w:rFonts w:ascii="Arial" w:hAnsi="Arial" w:cs="Arial"/>
          <w:b/>
          <w:bCs/>
          <w:sz w:val="28"/>
          <w:szCs w:val="28"/>
        </w:rPr>
        <w:br/>
      </w:r>
      <w:r w:rsidRPr="006E4A5B">
        <w:rPr>
          <w:rFonts w:ascii="Arial" w:hAnsi="Arial" w:cs="Arial"/>
        </w:rPr>
        <w:t>An Insight into Project PIRI (Period of Intensive Routine Immunization)</w:t>
      </w:r>
      <w:r w:rsidR="0058096A" w:rsidRPr="006E4A5B">
        <w:rPr>
          <w:rFonts w:ascii="Arial" w:hAnsi="Arial" w:cs="Arial"/>
        </w:rPr>
        <w:t xml:space="preserve"> – Interim results</w:t>
      </w:r>
    </w:p>
    <w:p w14:paraId="11B3C141" w14:textId="58DCC2F0" w:rsidR="0058096A" w:rsidRPr="003D4250" w:rsidRDefault="000E329D" w:rsidP="006E4A5B">
      <w:pPr>
        <w:jc w:val="both"/>
        <w:rPr>
          <w:rStyle w:val="SubtleEmphasis"/>
          <w:rFonts w:ascii="Arial" w:hAnsi="Arial" w:cs="Arial"/>
        </w:rPr>
      </w:pPr>
      <w:r w:rsidRPr="003D4250">
        <w:rPr>
          <w:rStyle w:val="SubtleEmphasis"/>
          <w:rFonts w:ascii="Arial" w:hAnsi="Arial" w:cs="Arial"/>
        </w:rPr>
        <w:t xml:space="preserve">While immunization had seen </w:t>
      </w:r>
      <w:r w:rsidR="00B1085F">
        <w:rPr>
          <w:rStyle w:val="SubtleEmphasis"/>
          <w:rFonts w:ascii="Arial" w:hAnsi="Arial" w:cs="Arial"/>
        </w:rPr>
        <w:t xml:space="preserve">a </w:t>
      </w:r>
      <w:r w:rsidRPr="003D4250">
        <w:rPr>
          <w:rStyle w:val="SubtleEmphasis"/>
          <w:rFonts w:ascii="Arial" w:hAnsi="Arial" w:cs="Arial"/>
        </w:rPr>
        <w:t>consistent growth as a vital public health measure, its coverage faced a major setback due to health system disruptions caused by the COVID-19 pandemic.</w:t>
      </w:r>
      <w:r w:rsidR="0077026A" w:rsidRPr="003D4250">
        <w:rPr>
          <w:rStyle w:val="SubtleEmphasis"/>
          <w:rFonts w:ascii="Arial" w:hAnsi="Arial" w:cs="Arial"/>
        </w:rPr>
        <w:t xml:space="preserve"> In 2022, globally, 14.3 million infants did not receive an initial dose of </w:t>
      </w:r>
      <w:r w:rsidR="0058096A" w:rsidRPr="003D4250">
        <w:rPr>
          <w:rStyle w:val="SubtleEmphasis"/>
          <w:rFonts w:ascii="Arial" w:hAnsi="Arial" w:cs="Arial"/>
        </w:rPr>
        <w:t>diphtheria-tetanus-pertussis (</w:t>
      </w:r>
      <w:r w:rsidR="0077026A" w:rsidRPr="003D4250">
        <w:rPr>
          <w:rStyle w:val="SubtleEmphasis"/>
          <w:rFonts w:ascii="Arial" w:hAnsi="Arial" w:cs="Arial"/>
        </w:rPr>
        <w:t>DTP</w:t>
      </w:r>
      <w:r w:rsidR="0058096A" w:rsidRPr="003D4250">
        <w:rPr>
          <w:rStyle w:val="SubtleEmphasis"/>
          <w:rFonts w:ascii="Arial" w:hAnsi="Arial" w:cs="Arial"/>
        </w:rPr>
        <w:t>)</w:t>
      </w:r>
      <w:r w:rsidR="0077026A" w:rsidRPr="003D4250">
        <w:rPr>
          <w:rStyle w:val="SubtleEmphasis"/>
          <w:rFonts w:ascii="Arial" w:hAnsi="Arial" w:cs="Arial"/>
        </w:rPr>
        <w:t xml:space="preserve"> vaccine, pointing to a lack of access to immunization </w:t>
      </w:r>
      <w:r w:rsidR="00BF02BC" w:rsidRPr="003D4250">
        <w:rPr>
          <w:rStyle w:val="SubtleEmphasis"/>
          <w:rFonts w:ascii="Arial" w:hAnsi="Arial" w:cs="Arial"/>
        </w:rPr>
        <w:t>(</w:t>
      </w:r>
      <w:r w:rsidR="0077026A" w:rsidRPr="003D4250">
        <w:rPr>
          <w:rStyle w:val="SubtleEmphasis"/>
          <w:rFonts w:ascii="Arial" w:hAnsi="Arial" w:cs="Arial"/>
        </w:rPr>
        <w:t>and other health</w:t>
      </w:r>
      <w:r w:rsidR="00BF02BC" w:rsidRPr="003D4250">
        <w:rPr>
          <w:rStyle w:val="SubtleEmphasis"/>
          <w:rFonts w:ascii="Arial" w:hAnsi="Arial" w:cs="Arial"/>
        </w:rPr>
        <w:t>)</w:t>
      </w:r>
      <w:r w:rsidR="0077026A" w:rsidRPr="003D4250">
        <w:rPr>
          <w:rStyle w:val="SubtleEmphasis"/>
          <w:rFonts w:ascii="Arial" w:hAnsi="Arial" w:cs="Arial"/>
        </w:rPr>
        <w:t xml:space="preserve"> services, and an additional 6.2 million </w:t>
      </w:r>
      <w:r w:rsidR="00BF02BC" w:rsidRPr="003D4250">
        <w:rPr>
          <w:rStyle w:val="SubtleEmphasis"/>
          <w:rFonts w:ascii="Arial" w:hAnsi="Arial" w:cs="Arial"/>
        </w:rPr>
        <w:t xml:space="preserve">were </w:t>
      </w:r>
      <w:r w:rsidR="0077026A" w:rsidRPr="003D4250">
        <w:rPr>
          <w:rStyle w:val="SubtleEmphasis"/>
          <w:rFonts w:ascii="Arial" w:hAnsi="Arial" w:cs="Arial"/>
        </w:rPr>
        <w:t>only partially vaccinated</w:t>
      </w:r>
      <w:r w:rsidR="006E4A5B">
        <w:rPr>
          <w:rStyle w:val="FootnoteReference"/>
          <w:rFonts w:ascii="Arial" w:hAnsi="Arial" w:cs="Arial"/>
          <w:i/>
          <w:iCs/>
          <w:color w:val="404040" w:themeColor="text1" w:themeTint="BF"/>
        </w:rPr>
        <w:footnoteReference w:id="1"/>
      </w:r>
      <w:r w:rsidR="0077026A" w:rsidRPr="003D4250">
        <w:rPr>
          <w:rStyle w:val="SubtleEmphasis"/>
          <w:rFonts w:ascii="Arial" w:hAnsi="Arial" w:cs="Arial"/>
        </w:rPr>
        <w:t xml:space="preserve">. Monitoring data is critical to helping countries prioritize and tailor vaccination strategies and operational plans to address immunization gaps and reach every person with life-saving vaccines. </w:t>
      </w:r>
    </w:p>
    <w:p w14:paraId="6F2BD15C" w14:textId="0FD8FDB1" w:rsidR="0077026A" w:rsidRPr="0077026A" w:rsidRDefault="0077026A" w:rsidP="0077026A">
      <w:pPr>
        <w:spacing w:before="360"/>
        <w:jc w:val="both"/>
        <w:rPr>
          <w:rFonts w:ascii="Arial" w:hAnsi="Arial" w:cs="Arial"/>
        </w:rPr>
      </w:pPr>
      <w:r w:rsidRPr="0077026A">
        <w:rPr>
          <w:rFonts w:ascii="Arial" w:hAnsi="Arial" w:cs="Arial"/>
        </w:rPr>
        <w:t>In April 2023, the World Health Organization's country office in Bosnia and Herzegovina joined hands with the I</w:t>
      </w:r>
      <w:r w:rsidR="00BF02BC">
        <w:rPr>
          <w:rFonts w:ascii="Arial" w:hAnsi="Arial" w:cs="Arial"/>
        </w:rPr>
        <w:t xml:space="preserve">nstitutes of </w:t>
      </w:r>
      <w:r w:rsidRPr="0077026A">
        <w:rPr>
          <w:rFonts w:ascii="Arial" w:hAnsi="Arial" w:cs="Arial"/>
        </w:rPr>
        <w:t>P</w:t>
      </w:r>
      <w:r w:rsidR="00BF02BC">
        <w:rPr>
          <w:rFonts w:ascii="Arial" w:hAnsi="Arial" w:cs="Arial"/>
        </w:rPr>
        <w:t xml:space="preserve">ublic </w:t>
      </w:r>
      <w:r w:rsidRPr="0077026A">
        <w:rPr>
          <w:rFonts w:ascii="Arial" w:hAnsi="Arial" w:cs="Arial"/>
        </w:rPr>
        <w:t>H</w:t>
      </w:r>
      <w:r w:rsidR="00BF02BC">
        <w:rPr>
          <w:rFonts w:ascii="Arial" w:hAnsi="Arial" w:cs="Arial"/>
        </w:rPr>
        <w:t xml:space="preserve">ealth in </w:t>
      </w:r>
      <w:r w:rsidRPr="0077026A">
        <w:rPr>
          <w:rFonts w:ascii="Arial" w:hAnsi="Arial" w:cs="Arial"/>
        </w:rPr>
        <w:t>the Federation of Bosnia and Herzegovina</w:t>
      </w:r>
      <w:r w:rsidR="00244B21">
        <w:rPr>
          <w:rFonts w:ascii="Arial" w:hAnsi="Arial" w:cs="Arial"/>
        </w:rPr>
        <w:t xml:space="preserve"> (FBIH)</w:t>
      </w:r>
      <w:r w:rsidR="00BF02BC">
        <w:rPr>
          <w:rFonts w:ascii="Arial" w:hAnsi="Arial" w:cs="Arial"/>
        </w:rPr>
        <w:t>, Bosnia and Herzegovina,</w:t>
      </w:r>
      <w:r w:rsidRPr="0077026A">
        <w:rPr>
          <w:rFonts w:ascii="Arial" w:hAnsi="Arial" w:cs="Arial"/>
        </w:rPr>
        <w:t xml:space="preserve"> to support a groundbreaking initiative</w:t>
      </w:r>
      <w:r w:rsidR="00BF02BC">
        <w:rPr>
          <w:rFonts w:ascii="Arial" w:hAnsi="Arial" w:cs="Arial"/>
        </w:rPr>
        <w:t>:</w:t>
      </w:r>
      <w:r w:rsidRPr="0077026A">
        <w:rPr>
          <w:rFonts w:ascii="Arial" w:hAnsi="Arial" w:cs="Arial"/>
        </w:rPr>
        <w:t xml:space="preserve"> Period of Intensive Routine Immunization for Childhood</w:t>
      </w:r>
      <w:r w:rsidR="00BF02BC">
        <w:rPr>
          <w:rFonts w:ascii="Arial" w:hAnsi="Arial" w:cs="Arial"/>
        </w:rPr>
        <w:t xml:space="preserve"> (“PIRI project”</w:t>
      </w:r>
      <w:r w:rsidRPr="0077026A">
        <w:rPr>
          <w:rFonts w:ascii="Arial" w:hAnsi="Arial" w:cs="Arial"/>
        </w:rPr>
        <w:t xml:space="preserve">). This 10-month project </w:t>
      </w:r>
      <w:r w:rsidR="0058096A">
        <w:rPr>
          <w:rFonts w:ascii="Arial" w:hAnsi="Arial" w:cs="Arial"/>
        </w:rPr>
        <w:t>i</w:t>
      </w:r>
      <w:r w:rsidR="0058096A" w:rsidRPr="0077026A">
        <w:rPr>
          <w:rFonts w:ascii="Arial" w:hAnsi="Arial" w:cs="Arial"/>
        </w:rPr>
        <w:t xml:space="preserve">s </w:t>
      </w:r>
      <w:r w:rsidRPr="0077026A">
        <w:rPr>
          <w:rFonts w:ascii="Arial" w:hAnsi="Arial" w:cs="Arial"/>
        </w:rPr>
        <w:t>devised to strengthen the routine immunization of children in cantons of the Federation of Bosnia and Herzegovina.</w:t>
      </w:r>
    </w:p>
    <w:p w14:paraId="7F0BAFBA" w14:textId="12891B49" w:rsidR="0077026A" w:rsidRPr="0077026A" w:rsidRDefault="0077026A" w:rsidP="0077026A">
      <w:pPr>
        <w:jc w:val="both"/>
        <w:rPr>
          <w:rFonts w:ascii="Arial" w:hAnsi="Arial" w:cs="Arial"/>
        </w:rPr>
      </w:pPr>
      <w:r w:rsidRPr="0077026A">
        <w:rPr>
          <w:rFonts w:ascii="Arial" w:hAnsi="Arial" w:cs="Arial"/>
        </w:rPr>
        <w:t xml:space="preserve">Project PIRI, backed by WHO's expertise and support, monitors immunization data on a weekly basis. This regular assessment allows for an in-depth analysis that guides targeted interventions and strategies, ensuring that children’s health records are up to date, and more easily accessible.  </w:t>
      </w:r>
      <w:r w:rsidR="0058096A">
        <w:rPr>
          <w:rFonts w:ascii="Arial" w:hAnsi="Arial" w:cs="Arial"/>
        </w:rPr>
        <w:t>An additional objective</w:t>
      </w:r>
      <w:r w:rsidRPr="0077026A">
        <w:rPr>
          <w:rFonts w:ascii="Arial" w:hAnsi="Arial" w:cs="Arial"/>
        </w:rPr>
        <w:t xml:space="preserve"> is to transition from traditional paper-based systems to digital records, fostering improved data management, easier access to information, and ultimately, better healthcare delivery.</w:t>
      </w:r>
    </w:p>
    <w:p w14:paraId="7E6175C4" w14:textId="0A3C0D37" w:rsidR="0077026A" w:rsidRPr="0077026A" w:rsidRDefault="0077026A" w:rsidP="0077026A">
      <w:pPr>
        <w:jc w:val="both"/>
        <w:rPr>
          <w:rFonts w:ascii="Arial" w:hAnsi="Arial" w:cs="Arial"/>
        </w:rPr>
      </w:pPr>
      <w:r w:rsidRPr="0077026A">
        <w:rPr>
          <w:rFonts w:ascii="Arial" w:hAnsi="Arial" w:cs="Arial"/>
        </w:rPr>
        <w:t>The project</w:t>
      </w:r>
      <w:r w:rsidR="0058096A">
        <w:rPr>
          <w:rFonts w:ascii="Arial" w:hAnsi="Arial" w:cs="Arial"/>
        </w:rPr>
        <w:t>’</w:t>
      </w:r>
      <w:r w:rsidRPr="0077026A">
        <w:rPr>
          <w:rFonts w:ascii="Arial" w:hAnsi="Arial" w:cs="Arial"/>
        </w:rPr>
        <w:t xml:space="preserve">s primary objective </w:t>
      </w:r>
      <w:r w:rsidR="0058096A">
        <w:rPr>
          <w:rFonts w:ascii="Arial" w:hAnsi="Arial" w:cs="Arial"/>
        </w:rPr>
        <w:t xml:space="preserve">is </w:t>
      </w:r>
      <w:r w:rsidRPr="0077026A">
        <w:rPr>
          <w:rFonts w:ascii="Arial" w:hAnsi="Arial" w:cs="Arial"/>
        </w:rPr>
        <w:t xml:space="preserve">to maximize the number of children receiving essential vaccines, thereby creating a robust shield against a host of preventable diseases. </w:t>
      </w:r>
    </w:p>
    <w:p w14:paraId="7BEFE280" w14:textId="4A3B18D4" w:rsidR="0077026A" w:rsidRPr="0077026A" w:rsidRDefault="0077026A" w:rsidP="0077026A">
      <w:pPr>
        <w:jc w:val="both"/>
        <w:rPr>
          <w:rFonts w:ascii="Arial" w:hAnsi="Arial" w:cs="Arial"/>
        </w:rPr>
      </w:pPr>
      <w:r w:rsidRPr="0077026A">
        <w:rPr>
          <w:rFonts w:ascii="Arial" w:hAnsi="Arial" w:cs="Arial"/>
        </w:rPr>
        <w:t>Mr</w:t>
      </w:r>
      <w:r w:rsidR="000E329D">
        <w:rPr>
          <w:rFonts w:ascii="Arial" w:hAnsi="Arial" w:cs="Arial"/>
        </w:rPr>
        <w:t xml:space="preserve"> Dino</w:t>
      </w:r>
      <w:r w:rsidRPr="0077026A">
        <w:rPr>
          <w:rFonts w:ascii="Arial" w:hAnsi="Arial" w:cs="Arial"/>
        </w:rPr>
        <w:t xml:space="preserve"> Peco</w:t>
      </w:r>
      <w:r w:rsidR="000E329D">
        <w:rPr>
          <w:rFonts w:ascii="Arial" w:hAnsi="Arial" w:cs="Arial"/>
        </w:rPr>
        <w:t>, team lead</w:t>
      </w:r>
      <w:r w:rsidR="00D45EC4">
        <w:rPr>
          <w:rFonts w:ascii="Arial" w:hAnsi="Arial" w:cs="Arial"/>
        </w:rPr>
        <w:t xml:space="preserve"> </w:t>
      </w:r>
      <w:r w:rsidRPr="0077026A">
        <w:rPr>
          <w:rFonts w:ascii="Arial" w:hAnsi="Arial" w:cs="Arial"/>
        </w:rPr>
        <w:t>from the Department of Epidemiology of Herzegovina-Neretva Canton</w:t>
      </w:r>
      <w:r w:rsidR="009B43A6">
        <w:rPr>
          <w:rFonts w:ascii="Arial" w:hAnsi="Arial" w:cs="Arial"/>
        </w:rPr>
        <w:t xml:space="preserve"> Institute of Public Heal</w:t>
      </w:r>
      <w:r w:rsidR="001652E7">
        <w:rPr>
          <w:rFonts w:ascii="Arial" w:hAnsi="Arial" w:cs="Arial"/>
        </w:rPr>
        <w:t>th</w:t>
      </w:r>
      <w:r w:rsidRPr="0077026A">
        <w:rPr>
          <w:rFonts w:ascii="Arial" w:hAnsi="Arial" w:cs="Arial"/>
        </w:rPr>
        <w:t xml:space="preserve"> highlighted the significance of </w:t>
      </w:r>
      <w:r w:rsidR="0058096A">
        <w:rPr>
          <w:rFonts w:ascii="Arial" w:hAnsi="Arial" w:cs="Arial"/>
        </w:rPr>
        <w:t>the project</w:t>
      </w:r>
      <w:r w:rsidRPr="0077026A">
        <w:rPr>
          <w:rFonts w:ascii="Arial" w:hAnsi="Arial" w:cs="Arial"/>
        </w:rPr>
        <w:t xml:space="preserve"> on the healthcare system</w:t>
      </w:r>
      <w:r w:rsidR="009B43A6">
        <w:rPr>
          <w:rFonts w:ascii="Arial" w:hAnsi="Arial" w:cs="Arial"/>
        </w:rPr>
        <w:t xml:space="preserve">: </w:t>
      </w:r>
      <w:r w:rsidRPr="0077026A">
        <w:rPr>
          <w:rFonts w:ascii="Arial" w:hAnsi="Arial" w:cs="Arial"/>
          <w:i/>
          <w:iCs/>
        </w:rPr>
        <w:t xml:space="preserve">‘The PIRI project is essentially the first serious initiative to improve immunization coverage in the Federation of Bosnia and Herzegovina. Through regular reporting, as well as constant monitoring of cases, we contribute to the increase in the immunization coverage. </w:t>
      </w:r>
      <w:r w:rsidR="009B43A6">
        <w:rPr>
          <w:rFonts w:ascii="Arial" w:hAnsi="Arial" w:cs="Arial"/>
          <w:i/>
          <w:iCs/>
        </w:rPr>
        <w:t>Though p</w:t>
      </w:r>
      <w:r w:rsidRPr="0077026A">
        <w:rPr>
          <w:rFonts w:ascii="Arial" w:hAnsi="Arial" w:cs="Arial"/>
          <w:i/>
          <w:iCs/>
        </w:rPr>
        <w:t>arents</w:t>
      </w:r>
      <w:r w:rsidR="009B43A6">
        <w:rPr>
          <w:rFonts w:ascii="Arial" w:hAnsi="Arial" w:cs="Arial"/>
          <w:i/>
          <w:iCs/>
        </w:rPr>
        <w:t xml:space="preserve"> generally</w:t>
      </w:r>
      <w:r w:rsidRPr="0077026A">
        <w:rPr>
          <w:rFonts w:ascii="Arial" w:hAnsi="Arial" w:cs="Arial"/>
          <w:i/>
          <w:iCs/>
        </w:rPr>
        <w:t xml:space="preserve"> </w:t>
      </w:r>
      <w:r w:rsidR="009B43A6">
        <w:rPr>
          <w:rFonts w:ascii="Arial" w:hAnsi="Arial" w:cs="Arial"/>
          <w:i/>
          <w:iCs/>
        </w:rPr>
        <w:t>remain</w:t>
      </w:r>
      <w:r w:rsidRPr="0077026A">
        <w:rPr>
          <w:rFonts w:ascii="Arial" w:hAnsi="Arial" w:cs="Arial"/>
          <w:i/>
          <w:iCs/>
        </w:rPr>
        <w:t xml:space="preserve"> quite skeptical, we certainly </w:t>
      </w:r>
      <w:r w:rsidR="009B43A6">
        <w:rPr>
          <w:rFonts w:ascii="Arial" w:hAnsi="Arial" w:cs="Arial"/>
          <w:i/>
          <w:iCs/>
        </w:rPr>
        <w:t>noticed a positive</w:t>
      </w:r>
      <w:r w:rsidRPr="0077026A">
        <w:rPr>
          <w:rFonts w:ascii="Arial" w:hAnsi="Arial" w:cs="Arial"/>
          <w:i/>
          <w:iCs/>
        </w:rPr>
        <w:t xml:space="preserve"> shift in almost all municipalities in Herzegovina-Neretva Canton. </w:t>
      </w:r>
      <w:r w:rsidR="009B43A6">
        <w:rPr>
          <w:rFonts w:ascii="Arial" w:hAnsi="Arial" w:cs="Arial"/>
          <w:i/>
          <w:iCs/>
        </w:rPr>
        <w:t xml:space="preserve">If we now mainstream the project activities in our routine work, </w:t>
      </w:r>
      <w:r w:rsidRPr="0077026A">
        <w:rPr>
          <w:rFonts w:ascii="Arial" w:hAnsi="Arial" w:cs="Arial"/>
          <w:i/>
          <w:iCs/>
        </w:rPr>
        <w:t xml:space="preserve">I believe that </w:t>
      </w:r>
      <w:r w:rsidR="009B43A6">
        <w:rPr>
          <w:rFonts w:ascii="Arial" w:hAnsi="Arial" w:cs="Arial"/>
          <w:i/>
          <w:iCs/>
        </w:rPr>
        <w:t>then we can sustain optimal immunization coverage levels</w:t>
      </w:r>
      <w:r w:rsidRPr="0077026A">
        <w:rPr>
          <w:rFonts w:ascii="Arial" w:hAnsi="Arial" w:cs="Arial"/>
          <w:i/>
          <w:iCs/>
        </w:rPr>
        <w:t>.’</w:t>
      </w:r>
    </w:p>
    <w:p w14:paraId="3CD143E8" w14:textId="3660F0A8" w:rsidR="0077026A" w:rsidRPr="0077026A" w:rsidRDefault="0077026A" w:rsidP="0077026A">
      <w:pPr>
        <w:jc w:val="both"/>
        <w:rPr>
          <w:rFonts w:ascii="Arial" w:hAnsi="Arial" w:cs="Arial"/>
          <w:shd w:val="clear" w:color="auto" w:fill="FFFFFF"/>
        </w:rPr>
      </w:pPr>
      <w:r w:rsidRPr="0077026A">
        <w:rPr>
          <w:rFonts w:ascii="Arial" w:hAnsi="Arial" w:cs="Arial"/>
        </w:rPr>
        <w:t>Beside disruption</w:t>
      </w:r>
      <w:r w:rsidR="009B43A6">
        <w:rPr>
          <w:rFonts w:ascii="Arial" w:hAnsi="Arial" w:cs="Arial"/>
        </w:rPr>
        <w:t>s</w:t>
      </w:r>
      <w:r w:rsidRPr="0077026A">
        <w:rPr>
          <w:rFonts w:ascii="Arial" w:hAnsi="Arial" w:cs="Arial"/>
        </w:rPr>
        <w:t xml:space="preserve"> in </w:t>
      </w:r>
      <w:r w:rsidR="009B43A6">
        <w:rPr>
          <w:rFonts w:ascii="Arial" w:hAnsi="Arial" w:cs="Arial"/>
        </w:rPr>
        <w:t>health care services</w:t>
      </w:r>
      <w:r w:rsidRPr="0077026A">
        <w:rPr>
          <w:rFonts w:ascii="Arial" w:hAnsi="Arial" w:cs="Arial"/>
        </w:rPr>
        <w:t xml:space="preserve"> caused by COVID-19, </w:t>
      </w:r>
      <w:r w:rsidR="009B43A6">
        <w:rPr>
          <w:rFonts w:ascii="Arial" w:hAnsi="Arial" w:cs="Arial"/>
        </w:rPr>
        <w:t>immunization programmes</w:t>
      </w:r>
      <w:r w:rsidRPr="0077026A">
        <w:rPr>
          <w:rFonts w:ascii="Arial" w:hAnsi="Arial" w:cs="Arial"/>
        </w:rPr>
        <w:t xml:space="preserve"> </w:t>
      </w:r>
      <w:r w:rsidR="009B43A6">
        <w:rPr>
          <w:rFonts w:ascii="Arial" w:hAnsi="Arial" w:cs="Arial"/>
        </w:rPr>
        <w:t>ha</w:t>
      </w:r>
      <w:r w:rsidR="00330345">
        <w:rPr>
          <w:rFonts w:ascii="Arial" w:hAnsi="Arial" w:cs="Arial"/>
        </w:rPr>
        <w:t>ve</w:t>
      </w:r>
      <w:r w:rsidR="009B43A6">
        <w:rPr>
          <w:rFonts w:ascii="Arial" w:hAnsi="Arial" w:cs="Arial"/>
        </w:rPr>
        <w:t xml:space="preserve"> to cope also </w:t>
      </w:r>
      <w:r w:rsidRPr="0077026A">
        <w:rPr>
          <w:rFonts w:ascii="Arial" w:hAnsi="Arial" w:cs="Arial"/>
        </w:rPr>
        <w:t>with vaccine hesitancy among parents</w:t>
      </w:r>
      <w:r w:rsidR="009B43A6">
        <w:rPr>
          <w:rFonts w:ascii="Arial" w:hAnsi="Arial" w:cs="Arial"/>
        </w:rPr>
        <w:t>, which was exacerbated by the disinformation spread around the COVID-19 vaccine.</w:t>
      </w:r>
      <w:r w:rsidRPr="0077026A">
        <w:rPr>
          <w:rFonts w:ascii="Arial" w:hAnsi="Arial" w:cs="Arial"/>
        </w:rPr>
        <w:t xml:space="preserve"> Some of the c</w:t>
      </w:r>
      <w:r w:rsidRPr="0077026A">
        <w:rPr>
          <w:rFonts w:ascii="Arial" w:hAnsi="Arial" w:cs="Arial"/>
          <w:shd w:val="clear" w:color="auto" w:fill="FFFFFF"/>
        </w:rPr>
        <w:t xml:space="preserve">ommon concerns underlying hesitancy include uncertainty about the need for vaccination and questions about vaccine safety and efficacy. </w:t>
      </w:r>
    </w:p>
    <w:p w14:paraId="4326FB6A" w14:textId="37EB1952" w:rsidR="0077026A" w:rsidRDefault="00330345" w:rsidP="0077026A">
      <w:pPr>
        <w:jc w:val="both"/>
        <w:rPr>
          <w:rFonts w:ascii="Arial" w:hAnsi="Arial" w:cs="Arial"/>
        </w:rPr>
      </w:pPr>
      <w:r>
        <w:rPr>
          <w:rFonts w:ascii="Arial" w:hAnsi="Arial" w:cs="Arial"/>
        </w:rPr>
        <w:t>Preliminary</w:t>
      </w:r>
      <w:r w:rsidRPr="0077026A">
        <w:rPr>
          <w:rFonts w:ascii="Arial" w:hAnsi="Arial" w:cs="Arial"/>
        </w:rPr>
        <w:t xml:space="preserve"> </w:t>
      </w:r>
      <w:r w:rsidR="0077026A" w:rsidRPr="0077026A">
        <w:rPr>
          <w:rFonts w:ascii="Arial" w:hAnsi="Arial" w:cs="Arial"/>
        </w:rPr>
        <w:t xml:space="preserve">analysis reveals that </w:t>
      </w:r>
      <w:r w:rsidR="00244B21">
        <w:rPr>
          <w:rFonts w:ascii="Arial" w:hAnsi="Arial" w:cs="Arial"/>
        </w:rPr>
        <w:t xml:space="preserve">the </w:t>
      </w:r>
      <w:r w:rsidR="0077026A" w:rsidRPr="0077026A">
        <w:rPr>
          <w:rFonts w:ascii="Arial" w:hAnsi="Arial" w:cs="Arial"/>
        </w:rPr>
        <w:t xml:space="preserve">PIRI project </w:t>
      </w:r>
      <w:r w:rsidR="00244B21">
        <w:rPr>
          <w:rFonts w:ascii="Arial" w:hAnsi="Arial" w:cs="Arial"/>
        </w:rPr>
        <w:t>made</w:t>
      </w:r>
      <w:r w:rsidR="0077026A" w:rsidRPr="0077026A">
        <w:rPr>
          <w:rFonts w:ascii="Arial" w:hAnsi="Arial" w:cs="Arial"/>
        </w:rPr>
        <w:t xml:space="preserve"> a </w:t>
      </w:r>
      <w:r w:rsidR="00244B21">
        <w:rPr>
          <w:rFonts w:ascii="Arial" w:hAnsi="Arial" w:cs="Arial"/>
        </w:rPr>
        <w:t>significant positive</w:t>
      </w:r>
      <w:r w:rsidR="00244B21" w:rsidRPr="0077026A">
        <w:rPr>
          <w:rFonts w:ascii="Arial" w:hAnsi="Arial" w:cs="Arial"/>
        </w:rPr>
        <w:t xml:space="preserve"> </w:t>
      </w:r>
      <w:r w:rsidR="0077026A" w:rsidRPr="0077026A">
        <w:rPr>
          <w:rFonts w:ascii="Arial" w:hAnsi="Arial" w:cs="Arial"/>
        </w:rPr>
        <w:t xml:space="preserve">impact on immunization </w:t>
      </w:r>
      <w:r w:rsidR="00244B21">
        <w:rPr>
          <w:rFonts w:ascii="Arial" w:hAnsi="Arial" w:cs="Arial"/>
        </w:rPr>
        <w:t>coverage</w:t>
      </w:r>
      <w:r w:rsidR="00244B21" w:rsidRPr="0077026A">
        <w:rPr>
          <w:rFonts w:ascii="Arial" w:hAnsi="Arial" w:cs="Arial"/>
        </w:rPr>
        <w:t xml:space="preserve"> </w:t>
      </w:r>
      <w:r w:rsidR="0077026A" w:rsidRPr="0077026A">
        <w:rPr>
          <w:rFonts w:ascii="Arial" w:hAnsi="Arial" w:cs="Arial"/>
        </w:rPr>
        <w:t xml:space="preserve">in FBIH. </w:t>
      </w:r>
      <w:r w:rsidR="00244B21">
        <w:rPr>
          <w:rFonts w:ascii="Arial" w:hAnsi="Arial" w:cs="Arial"/>
        </w:rPr>
        <w:t>L</w:t>
      </w:r>
      <w:r w:rsidR="0077026A" w:rsidRPr="0077026A">
        <w:rPr>
          <w:rFonts w:ascii="Arial" w:hAnsi="Arial" w:cs="Arial"/>
        </w:rPr>
        <w:t xml:space="preserve">ed by health workers </w:t>
      </w:r>
      <w:r w:rsidR="00244B21">
        <w:rPr>
          <w:rFonts w:ascii="Arial" w:hAnsi="Arial" w:cs="Arial"/>
        </w:rPr>
        <w:t>across most health centres</w:t>
      </w:r>
      <w:r w:rsidR="0077026A" w:rsidRPr="0077026A">
        <w:rPr>
          <w:rFonts w:ascii="Arial" w:hAnsi="Arial" w:cs="Arial"/>
        </w:rPr>
        <w:t xml:space="preserve"> in FB</w:t>
      </w:r>
      <w:r w:rsidR="00244B21">
        <w:rPr>
          <w:rFonts w:ascii="Arial" w:hAnsi="Arial" w:cs="Arial"/>
        </w:rPr>
        <w:t>I</w:t>
      </w:r>
      <w:r w:rsidR="0077026A" w:rsidRPr="0077026A">
        <w:rPr>
          <w:rFonts w:ascii="Arial" w:hAnsi="Arial" w:cs="Arial"/>
        </w:rPr>
        <w:t xml:space="preserve">H, </w:t>
      </w:r>
      <w:r w:rsidR="00244B21">
        <w:rPr>
          <w:rFonts w:ascii="Arial" w:hAnsi="Arial" w:cs="Arial"/>
        </w:rPr>
        <w:t xml:space="preserve">the project could </w:t>
      </w:r>
      <w:r>
        <w:rPr>
          <w:rFonts w:ascii="Arial" w:hAnsi="Arial" w:cs="Arial"/>
        </w:rPr>
        <w:t>already</w:t>
      </w:r>
      <w:r w:rsidR="00244B21" w:rsidRPr="0077026A">
        <w:rPr>
          <w:rFonts w:ascii="Arial" w:hAnsi="Arial" w:cs="Arial"/>
        </w:rPr>
        <w:t xml:space="preserve"> </w:t>
      </w:r>
      <w:r w:rsidR="0077026A" w:rsidRPr="0077026A">
        <w:rPr>
          <w:rFonts w:ascii="Arial" w:hAnsi="Arial" w:cs="Arial"/>
        </w:rPr>
        <w:t>gather data on more than 1</w:t>
      </w:r>
      <w:r w:rsidR="00B95774">
        <w:rPr>
          <w:rFonts w:ascii="Arial" w:hAnsi="Arial" w:cs="Arial"/>
        </w:rPr>
        <w:t>1</w:t>
      </w:r>
      <w:r w:rsidR="0077026A" w:rsidRPr="0077026A">
        <w:rPr>
          <w:rFonts w:ascii="Arial" w:hAnsi="Arial" w:cs="Arial"/>
        </w:rPr>
        <w:t xml:space="preserve">,000 children. </w:t>
      </w:r>
      <w:r w:rsidR="00244B21">
        <w:rPr>
          <w:rFonts w:ascii="Arial" w:hAnsi="Arial" w:cs="Arial"/>
        </w:rPr>
        <w:t>M</w:t>
      </w:r>
      <w:r w:rsidR="0077026A" w:rsidRPr="0077026A">
        <w:rPr>
          <w:rFonts w:ascii="Arial" w:hAnsi="Arial" w:cs="Arial"/>
        </w:rPr>
        <w:t xml:space="preserve">ost children </w:t>
      </w:r>
      <w:r w:rsidR="00244B21">
        <w:rPr>
          <w:rFonts w:ascii="Arial" w:hAnsi="Arial" w:cs="Arial"/>
        </w:rPr>
        <w:t xml:space="preserve">had received </w:t>
      </w:r>
      <w:r w:rsidR="0077026A" w:rsidRPr="0077026A">
        <w:rPr>
          <w:rFonts w:ascii="Arial" w:hAnsi="Arial" w:cs="Arial"/>
        </w:rPr>
        <w:t xml:space="preserve">BCG and </w:t>
      </w:r>
      <w:r w:rsidR="001652E7">
        <w:rPr>
          <w:rFonts w:ascii="Arial" w:hAnsi="Arial" w:cs="Arial"/>
        </w:rPr>
        <w:t>h</w:t>
      </w:r>
      <w:r w:rsidR="0077026A" w:rsidRPr="0077026A">
        <w:rPr>
          <w:rFonts w:ascii="Arial" w:hAnsi="Arial" w:cs="Arial"/>
        </w:rPr>
        <w:t>epatitis B</w:t>
      </w:r>
      <w:r w:rsidR="00244B21">
        <w:rPr>
          <w:rFonts w:ascii="Arial" w:hAnsi="Arial" w:cs="Arial"/>
        </w:rPr>
        <w:t xml:space="preserve"> vaccines</w:t>
      </w:r>
      <w:r w:rsidR="0077026A" w:rsidRPr="0077026A">
        <w:rPr>
          <w:rFonts w:ascii="Arial" w:hAnsi="Arial" w:cs="Arial"/>
        </w:rPr>
        <w:t xml:space="preserve">. </w:t>
      </w:r>
      <w:r w:rsidR="00244B21">
        <w:rPr>
          <w:rFonts w:ascii="Arial" w:hAnsi="Arial" w:cs="Arial"/>
        </w:rPr>
        <w:t xml:space="preserve">With regard to the </w:t>
      </w:r>
      <w:r>
        <w:rPr>
          <w:rFonts w:ascii="Arial" w:hAnsi="Arial" w:cs="Arial"/>
        </w:rPr>
        <w:t>measles-</w:t>
      </w:r>
      <w:r w:rsidR="00244B21">
        <w:rPr>
          <w:rFonts w:ascii="Arial" w:hAnsi="Arial" w:cs="Arial"/>
        </w:rPr>
        <w:t>mumps-rubella</w:t>
      </w:r>
      <w:r>
        <w:rPr>
          <w:rFonts w:ascii="Arial" w:hAnsi="Arial" w:cs="Arial"/>
        </w:rPr>
        <w:t xml:space="preserve"> </w:t>
      </w:r>
      <w:r w:rsidR="00244B21">
        <w:rPr>
          <w:rFonts w:ascii="Arial" w:hAnsi="Arial" w:cs="Arial"/>
        </w:rPr>
        <w:t>(</w:t>
      </w:r>
      <w:r w:rsidR="0077026A" w:rsidRPr="0077026A">
        <w:rPr>
          <w:rFonts w:ascii="Arial" w:hAnsi="Arial" w:cs="Arial"/>
        </w:rPr>
        <w:t>M</w:t>
      </w:r>
      <w:r>
        <w:rPr>
          <w:rFonts w:ascii="Arial" w:hAnsi="Arial" w:cs="Arial"/>
        </w:rPr>
        <w:t>M</w:t>
      </w:r>
      <w:r w:rsidR="0077026A" w:rsidRPr="0077026A">
        <w:rPr>
          <w:rFonts w:ascii="Arial" w:hAnsi="Arial" w:cs="Arial"/>
        </w:rPr>
        <w:t>R</w:t>
      </w:r>
      <w:r w:rsidR="00244B21">
        <w:rPr>
          <w:rFonts w:ascii="Arial" w:hAnsi="Arial" w:cs="Arial"/>
        </w:rPr>
        <w:t>)</w:t>
      </w:r>
      <w:r w:rsidR="0077026A" w:rsidRPr="0077026A">
        <w:rPr>
          <w:rFonts w:ascii="Arial" w:hAnsi="Arial" w:cs="Arial"/>
        </w:rPr>
        <w:t xml:space="preserve"> vaccinations, the first dose saw a notable increase in the vaccination rate</w:t>
      </w:r>
      <w:r w:rsidR="00244B21">
        <w:rPr>
          <w:rFonts w:ascii="Arial" w:hAnsi="Arial" w:cs="Arial"/>
        </w:rPr>
        <w:t xml:space="preserve"> of nearly 10%: </w:t>
      </w:r>
      <w:r w:rsidR="0077026A" w:rsidRPr="0077026A">
        <w:rPr>
          <w:rFonts w:ascii="Arial" w:hAnsi="Arial" w:cs="Arial"/>
        </w:rPr>
        <w:t>from 6</w:t>
      </w:r>
      <w:r w:rsidR="00B95774">
        <w:rPr>
          <w:rFonts w:ascii="Arial" w:hAnsi="Arial" w:cs="Arial"/>
        </w:rPr>
        <w:t>9</w:t>
      </w:r>
      <w:r w:rsidR="0077026A" w:rsidRPr="0077026A">
        <w:rPr>
          <w:rFonts w:ascii="Arial" w:hAnsi="Arial" w:cs="Arial"/>
        </w:rPr>
        <w:t>.</w:t>
      </w:r>
      <w:r w:rsidR="00B95774">
        <w:rPr>
          <w:rFonts w:ascii="Arial" w:hAnsi="Arial" w:cs="Arial"/>
        </w:rPr>
        <w:t>3</w:t>
      </w:r>
      <w:r w:rsidR="0077026A" w:rsidRPr="0077026A">
        <w:rPr>
          <w:rFonts w:ascii="Arial" w:hAnsi="Arial" w:cs="Arial"/>
        </w:rPr>
        <w:t>% to 7</w:t>
      </w:r>
      <w:r w:rsidR="00B95774">
        <w:rPr>
          <w:rFonts w:ascii="Arial" w:hAnsi="Arial" w:cs="Arial"/>
        </w:rPr>
        <w:t>6</w:t>
      </w:r>
      <w:r w:rsidR="0077026A" w:rsidRPr="0077026A">
        <w:rPr>
          <w:rFonts w:ascii="Arial" w:hAnsi="Arial" w:cs="Arial"/>
        </w:rPr>
        <w:t>.</w:t>
      </w:r>
      <w:r w:rsidR="00B95774">
        <w:rPr>
          <w:rFonts w:ascii="Arial" w:hAnsi="Arial" w:cs="Arial"/>
        </w:rPr>
        <w:t>0</w:t>
      </w:r>
      <w:r w:rsidR="001652E7">
        <w:rPr>
          <w:rFonts w:ascii="Arial" w:hAnsi="Arial" w:cs="Arial"/>
        </w:rPr>
        <w:t>%</w:t>
      </w:r>
      <w:r w:rsidR="0077026A" w:rsidRPr="0077026A">
        <w:rPr>
          <w:rFonts w:ascii="Arial" w:hAnsi="Arial" w:cs="Arial"/>
        </w:rPr>
        <w:t xml:space="preserve"> </w:t>
      </w:r>
      <w:r w:rsidR="0077026A" w:rsidRPr="0077026A">
        <w:rPr>
          <w:rFonts w:ascii="Arial" w:hAnsi="Arial" w:cs="Arial"/>
        </w:rPr>
        <w:lastRenderedPageBreak/>
        <w:t>(N=</w:t>
      </w:r>
      <w:r w:rsidR="00B95774">
        <w:rPr>
          <w:rFonts w:ascii="Arial" w:hAnsi="Arial" w:cs="Arial"/>
        </w:rPr>
        <w:t>10,433</w:t>
      </w:r>
      <w:r w:rsidR="0077026A" w:rsidRPr="0077026A">
        <w:rPr>
          <w:rFonts w:ascii="Arial" w:hAnsi="Arial" w:cs="Arial"/>
        </w:rPr>
        <w:t xml:space="preserve">). </w:t>
      </w:r>
      <w:r w:rsidR="000E329D">
        <w:rPr>
          <w:rFonts w:ascii="Arial" w:hAnsi="Arial" w:cs="Arial"/>
        </w:rPr>
        <w:t>The second dose saw a relatively steady increase of 25.</w:t>
      </w:r>
      <w:r w:rsidR="00B95774">
        <w:rPr>
          <w:rFonts w:ascii="Arial" w:hAnsi="Arial" w:cs="Arial"/>
        </w:rPr>
        <w:t>3</w:t>
      </w:r>
      <w:r w:rsidR="000E329D">
        <w:rPr>
          <w:rFonts w:ascii="Arial" w:hAnsi="Arial" w:cs="Arial"/>
        </w:rPr>
        <w:t>% (N=</w:t>
      </w:r>
      <w:r w:rsidR="00B95774">
        <w:rPr>
          <w:rFonts w:ascii="Arial" w:hAnsi="Arial" w:cs="Arial"/>
        </w:rPr>
        <w:t>4,019</w:t>
      </w:r>
      <w:r w:rsidR="000E329D">
        <w:rPr>
          <w:rFonts w:ascii="Arial" w:hAnsi="Arial" w:cs="Arial"/>
        </w:rPr>
        <w:t xml:space="preserve">). </w:t>
      </w:r>
      <w:r w:rsidR="0077026A" w:rsidRPr="0077026A">
        <w:rPr>
          <w:rFonts w:ascii="Arial" w:hAnsi="Arial" w:cs="Arial"/>
        </w:rPr>
        <w:t xml:space="preserve">The </w:t>
      </w:r>
      <w:r>
        <w:rPr>
          <w:rFonts w:ascii="Arial" w:hAnsi="Arial" w:cs="Arial"/>
        </w:rPr>
        <w:t>MMR</w:t>
      </w:r>
      <w:r w:rsidRPr="0077026A">
        <w:rPr>
          <w:rFonts w:ascii="Arial" w:hAnsi="Arial" w:cs="Arial"/>
        </w:rPr>
        <w:t xml:space="preserve"> </w:t>
      </w:r>
      <w:r w:rsidR="0077026A" w:rsidRPr="0077026A">
        <w:rPr>
          <w:rFonts w:ascii="Arial" w:hAnsi="Arial" w:cs="Arial"/>
        </w:rPr>
        <w:t>vaccination’s significant increase in adherence is a highlight in these statistics, reflecting a successful effort in encouraging vaccinations for measles, mumps, and rubella.</w:t>
      </w:r>
    </w:p>
    <w:p w14:paraId="562D881F" w14:textId="43FE847C" w:rsidR="00CE485C" w:rsidRPr="000809F3" w:rsidRDefault="001652E7" w:rsidP="0077026A">
      <w:pPr>
        <w:jc w:val="both"/>
        <w:rPr>
          <w:rFonts w:ascii="Arial" w:hAnsi="Arial" w:cs="Arial"/>
        </w:rPr>
      </w:pPr>
      <w:r>
        <w:rPr>
          <w:rFonts w:ascii="Arial" w:hAnsi="Arial" w:cs="Arial"/>
          <w:highlight w:val="yellow"/>
          <w:lang w:val="en-US"/>
        </w:rPr>
        <w:t>Through a s</w:t>
      </w:r>
      <w:r w:rsidR="00CE485C" w:rsidRPr="00CE485C">
        <w:rPr>
          <w:rFonts w:ascii="Arial" w:hAnsi="Arial" w:cs="Arial"/>
          <w:highlight w:val="yellow"/>
          <w:lang w:val="en-US"/>
        </w:rPr>
        <w:t>imilar project, WHO support</w:t>
      </w:r>
      <w:r>
        <w:rPr>
          <w:rFonts w:ascii="Arial" w:hAnsi="Arial" w:cs="Arial"/>
          <w:highlight w:val="yellow"/>
          <w:lang w:val="en-US"/>
        </w:rPr>
        <w:t xml:space="preserve">s also </w:t>
      </w:r>
      <w:r w:rsidR="00CE485C" w:rsidRPr="00CE485C">
        <w:rPr>
          <w:rFonts w:ascii="Arial" w:hAnsi="Arial" w:cs="Arial"/>
          <w:highlight w:val="yellow"/>
          <w:lang w:val="en-US"/>
        </w:rPr>
        <w:t>the government’s immunization agenda in the Republika Srpska, Bosnia and Herzegovina</w:t>
      </w:r>
      <w:r>
        <w:rPr>
          <w:rFonts w:ascii="Arial" w:hAnsi="Arial" w:cs="Arial"/>
          <w:highlight w:val="yellow"/>
          <w:lang w:val="en-US"/>
        </w:rPr>
        <w:t xml:space="preserve">. This project </w:t>
      </w:r>
      <w:r w:rsidR="00CE485C" w:rsidRPr="00CE485C">
        <w:rPr>
          <w:rFonts w:ascii="Arial" w:hAnsi="Arial" w:cs="Arial"/>
          <w:highlight w:val="yellow"/>
          <w:lang w:val="en-US"/>
        </w:rPr>
        <w:t>will be launched in September 2023</w:t>
      </w:r>
      <w:r w:rsidR="00CE485C">
        <w:rPr>
          <w:rFonts w:ascii="Arial" w:hAnsi="Arial" w:cs="Arial"/>
          <w:lang w:val="en-US"/>
        </w:rPr>
        <w:t>.</w:t>
      </w:r>
    </w:p>
    <w:p w14:paraId="4987ED12" w14:textId="162D6F1A" w:rsidR="0077026A" w:rsidRPr="0077026A" w:rsidRDefault="0077026A" w:rsidP="0077026A">
      <w:pPr>
        <w:jc w:val="both"/>
        <w:rPr>
          <w:rFonts w:ascii="Arial" w:hAnsi="Arial" w:cs="Arial"/>
        </w:rPr>
      </w:pPr>
      <w:r w:rsidRPr="0077026A">
        <w:rPr>
          <w:rFonts w:ascii="Arial" w:hAnsi="Arial" w:cs="Arial"/>
        </w:rPr>
        <w:t xml:space="preserve">Looking ahead, </w:t>
      </w:r>
      <w:r w:rsidR="00330345">
        <w:rPr>
          <w:rFonts w:ascii="Arial" w:hAnsi="Arial" w:cs="Arial"/>
        </w:rPr>
        <w:t>w</w:t>
      </w:r>
      <w:r w:rsidRPr="0077026A">
        <w:rPr>
          <w:rFonts w:ascii="Arial" w:hAnsi="Arial" w:cs="Arial"/>
        </w:rPr>
        <w:t xml:space="preserve">e anticipate that by the </w:t>
      </w:r>
      <w:r w:rsidR="001652E7">
        <w:rPr>
          <w:rFonts w:ascii="Arial" w:hAnsi="Arial" w:cs="Arial"/>
        </w:rPr>
        <w:t xml:space="preserve">conclusion of the two </w:t>
      </w:r>
      <w:r w:rsidRPr="0077026A">
        <w:rPr>
          <w:rFonts w:ascii="Arial" w:hAnsi="Arial" w:cs="Arial"/>
        </w:rPr>
        <w:t>project</w:t>
      </w:r>
      <w:r w:rsidR="001652E7">
        <w:rPr>
          <w:rFonts w:ascii="Arial" w:hAnsi="Arial" w:cs="Arial"/>
        </w:rPr>
        <w:t>s</w:t>
      </w:r>
      <w:r w:rsidRPr="0077026A">
        <w:rPr>
          <w:rFonts w:ascii="Arial" w:hAnsi="Arial" w:cs="Arial"/>
        </w:rPr>
        <w:t>, the proportion of newly vaccinated children will have risen significantly, painting a picture of a healthier future for the children</w:t>
      </w:r>
      <w:r w:rsidR="001652E7">
        <w:rPr>
          <w:rFonts w:ascii="Arial" w:hAnsi="Arial" w:cs="Arial"/>
        </w:rPr>
        <w:t xml:space="preserve"> in Bosnia and Herzegovina</w:t>
      </w:r>
      <w:r w:rsidRPr="0077026A">
        <w:rPr>
          <w:rFonts w:ascii="Arial" w:hAnsi="Arial" w:cs="Arial"/>
        </w:rPr>
        <w:t>.</w:t>
      </w:r>
      <w:r w:rsidR="00330345">
        <w:rPr>
          <w:rFonts w:ascii="Arial" w:hAnsi="Arial" w:cs="Arial"/>
        </w:rPr>
        <w:t xml:space="preserve"> </w:t>
      </w:r>
    </w:p>
    <w:p w14:paraId="7E9EA407" w14:textId="4C8DD898" w:rsidR="0077026A" w:rsidRPr="0077026A" w:rsidRDefault="0077026A" w:rsidP="0077026A">
      <w:pPr>
        <w:jc w:val="both"/>
        <w:rPr>
          <w:rFonts w:ascii="Arial" w:hAnsi="Arial" w:cs="Arial"/>
        </w:rPr>
      </w:pPr>
      <w:r w:rsidRPr="0077026A">
        <w:rPr>
          <w:rFonts w:ascii="Arial" w:hAnsi="Arial" w:cs="Arial"/>
        </w:rPr>
        <w:t>The data collected in PIRI project provides a promising snapshot of how effectively the project is closing the immunization gap. As we continue to invest our resources and efforts into this important initiative, we anticipate even greater progress in the near future.</w:t>
      </w:r>
      <w:r w:rsidR="00330345" w:rsidRPr="00330345">
        <w:rPr>
          <w:rFonts w:ascii="Arial" w:hAnsi="Arial" w:cs="Arial"/>
        </w:rPr>
        <w:t xml:space="preserve"> </w:t>
      </w:r>
      <w:r w:rsidR="00330345">
        <w:rPr>
          <w:rFonts w:ascii="Arial" w:hAnsi="Arial" w:cs="Arial"/>
        </w:rPr>
        <w:t>Mainstreaming of the project’s activities as part of routine immunization services will also contribute that this change is sustainable.</w:t>
      </w:r>
    </w:p>
    <w:p w14:paraId="4B6DC756" w14:textId="77777777" w:rsidR="00CD63CF" w:rsidRPr="0077026A" w:rsidRDefault="00CD63CF">
      <w:pPr>
        <w:rPr>
          <w:rFonts w:ascii="Arial" w:hAnsi="Arial" w:cs="Arial"/>
        </w:rPr>
      </w:pPr>
    </w:p>
    <w:sectPr w:rsidR="00CD63CF" w:rsidRPr="00770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419D" w14:textId="77777777" w:rsidR="00113109" w:rsidRDefault="00113109" w:rsidP="0077026A">
      <w:pPr>
        <w:spacing w:after="0" w:line="240" w:lineRule="auto"/>
      </w:pPr>
      <w:r>
        <w:separator/>
      </w:r>
    </w:p>
  </w:endnote>
  <w:endnote w:type="continuationSeparator" w:id="0">
    <w:p w14:paraId="16E1DA21" w14:textId="77777777" w:rsidR="00113109" w:rsidRDefault="00113109" w:rsidP="0077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2E5F" w14:textId="77777777" w:rsidR="00113109" w:rsidRDefault="00113109" w:rsidP="0077026A">
      <w:pPr>
        <w:spacing w:after="0" w:line="240" w:lineRule="auto"/>
      </w:pPr>
      <w:r>
        <w:separator/>
      </w:r>
    </w:p>
  </w:footnote>
  <w:footnote w:type="continuationSeparator" w:id="0">
    <w:p w14:paraId="08E19C34" w14:textId="77777777" w:rsidR="00113109" w:rsidRDefault="00113109" w:rsidP="0077026A">
      <w:pPr>
        <w:spacing w:after="0" w:line="240" w:lineRule="auto"/>
      </w:pPr>
      <w:r>
        <w:continuationSeparator/>
      </w:r>
    </w:p>
  </w:footnote>
  <w:footnote w:id="1">
    <w:p w14:paraId="282F48DB" w14:textId="4247FAC9" w:rsidR="006E4A5B" w:rsidRDefault="006E4A5B">
      <w:pPr>
        <w:pStyle w:val="FootnoteText"/>
      </w:pPr>
      <w:r>
        <w:rPr>
          <w:rStyle w:val="FootnoteReference"/>
        </w:rPr>
        <w:footnoteRef/>
      </w:r>
      <w:r>
        <w:t xml:space="preserve"> </w:t>
      </w:r>
      <w:hyperlink r:id="rId1" w:history="1">
        <w:r w:rsidRPr="00CF515B">
          <w:rPr>
            <w:rStyle w:val="Hyperlink"/>
            <w:rFonts w:ascii="Arial" w:hAnsi="Arial" w:cs="Arial"/>
            <w:sz w:val="18"/>
            <w:szCs w:val="18"/>
          </w:rPr>
          <w:t>https://www.who.int/news-room/fact-sheets/detail/immunization-coverage</w:t>
        </w:r>
      </w:hyperlink>
      <w:r>
        <w:rPr>
          <w:rStyle w:val="Hyperlink"/>
          <w:rFonts w:ascii="Arial" w:hAnsi="Arial" w:cs="Arial"/>
          <w:sz w:val="18"/>
          <w:szCs w:val="18"/>
        </w:rPr>
        <w:t>.</w:t>
      </w:r>
      <w:r>
        <w:rPr>
          <w:rStyle w:val="Hyperlink"/>
          <w:rFonts w:ascii="Arial" w:hAnsi="Arial" w:cs="Arial"/>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6A"/>
    <w:rsid w:val="000809F3"/>
    <w:rsid w:val="000E329D"/>
    <w:rsid w:val="00113109"/>
    <w:rsid w:val="001652E7"/>
    <w:rsid w:val="00244B21"/>
    <w:rsid w:val="002C4968"/>
    <w:rsid w:val="00330345"/>
    <w:rsid w:val="003D4250"/>
    <w:rsid w:val="0053084C"/>
    <w:rsid w:val="0058096A"/>
    <w:rsid w:val="005E0661"/>
    <w:rsid w:val="006150DD"/>
    <w:rsid w:val="006D457D"/>
    <w:rsid w:val="006D6E1F"/>
    <w:rsid w:val="006E4A5B"/>
    <w:rsid w:val="0077026A"/>
    <w:rsid w:val="009B43A6"/>
    <w:rsid w:val="00A40992"/>
    <w:rsid w:val="00B1085F"/>
    <w:rsid w:val="00B52955"/>
    <w:rsid w:val="00B95774"/>
    <w:rsid w:val="00BF02BC"/>
    <w:rsid w:val="00BF59D9"/>
    <w:rsid w:val="00CD63CF"/>
    <w:rsid w:val="00CE485C"/>
    <w:rsid w:val="00D45EC4"/>
    <w:rsid w:val="00E03024"/>
    <w:rsid w:val="00E37AF7"/>
    <w:rsid w:val="00E96579"/>
    <w:rsid w:val="00FC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4C4B"/>
  <w15:chartTrackingRefBased/>
  <w15:docId w15:val="{2AE7E3C7-F1DE-4170-BB06-1D548D8C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6A"/>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26A"/>
    <w:rPr>
      <w:sz w:val="16"/>
      <w:szCs w:val="16"/>
    </w:rPr>
  </w:style>
  <w:style w:type="paragraph" w:styleId="CommentText">
    <w:name w:val="annotation text"/>
    <w:basedOn w:val="Normal"/>
    <w:link w:val="CommentTextChar"/>
    <w:uiPriority w:val="99"/>
    <w:semiHidden/>
    <w:unhideWhenUsed/>
    <w:rsid w:val="0077026A"/>
    <w:pPr>
      <w:spacing w:line="240" w:lineRule="auto"/>
    </w:pPr>
    <w:rPr>
      <w:sz w:val="20"/>
      <w:szCs w:val="20"/>
    </w:rPr>
  </w:style>
  <w:style w:type="character" w:customStyle="1" w:styleId="CommentTextChar">
    <w:name w:val="Comment Text Char"/>
    <w:basedOn w:val="DefaultParagraphFont"/>
    <w:link w:val="CommentText"/>
    <w:uiPriority w:val="99"/>
    <w:semiHidden/>
    <w:rsid w:val="0077026A"/>
    <w:rPr>
      <w:noProof/>
      <w:sz w:val="20"/>
      <w:szCs w:val="20"/>
      <w:lang w:val="en-GB"/>
    </w:rPr>
  </w:style>
  <w:style w:type="paragraph" w:styleId="FootnoteText">
    <w:name w:val="footnote text"/>
    <w:basedOn w:val="Normal"/>
    <w:link w:val="FootnoteTextChar"/>
    <w:uiPriority w:val="99"/>
    <w:semiHidden/>
    <w:unhideWhenUsed/>
    <w:rsid w:val="00770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26A"/>
    <w:rPr>
      <w:noProof/>
      <w:sz w:val="20"/>
      <w:szCs w:val="20"/>
      <w:lang w:val="en-GB"/>
    </w:rPr>
  </w:style>
  <w:style w:type="character" w:styleId="FootnoteReference">
    <w:name w:val="footnote reference"/>
    <w:basedOn w:val="DefaultParagraphFont"/>
    <w:uiPriority w:val="99"/>
    <w:semiHidden/>
    <w:unhideWhenUsed/>
    <w:rsid w:val="0077026A"/>
    <w:rPr>
      <w:vertAlign w:val="superscript"/>
    </w:rPr>
  </w:style>
  <w:style w:type="character" w:styleId="Hyperlink">
    <w:name w:val="Hyperlink"/>
    <w:basedOn w:val="DefaultParagraphFont"/>
    <w:uiPriority w:val="99"/>
    <w:unhideWhenUsed/>
    <w:rsid w:val="0077026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F02BC"/>
    <w:rPr>
      <w:b/>
      <w:bCs/>
    </w:rPr>
  </w:style>
  <w:style w:type="character" w:customStyle="1" w:styleId="CommentSubjectChar">
    <w:name w:val="Comment Subject Char"/>
    <w:basedOn w:val="CommentTextChar"/>
    <w:link w:val="CommentSubject"/>
    <w:uiPriority w:val="99"/>
    <w:semiHidden/>
    <w:rsid w:val="00BF02BC"/>
    <w:rPr>
      <w:b/>
      <w:bCs/>
      <w:noProof/>
      <w:sz w:val="20"/>
      <w:szCs w:val="20"/>
      <w:lang w:val="en-GB"/>
    </w:rPr>
  </w:style>
  <w:style w:type="paragraph" w:styleId="Revision">
    <w:name w:val="Revision"/>
    <w:hidden/>
    <w:uiPriority w:val="99"/>
    <w:semiHidden/>
    <w:rsid w:val="00BF02BC"/>
    <w:pPr>
      <w:spacing w:after="0" w:line="240" w:lineRule="auto"/>
    </w:pPr>
    <w:rPr>
      <w:noProof/>
      <w:lang w:val="en-GB"/>
    </w:rPr>
  </w:style>
  <w:style w:type="character" w:styleId="SubtleEmphasis">
    <w:name w:val="Subtle Emphasis"/>
    <w:basedOn w:val="DefaultParagraphFont"/>
    <w:uiPriority w:val="19"/>
    <w:qFormat/>
    <w:rsid w:val="003D42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immunization-co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6F9D-6028-4E1F-B7AD-835816CD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685</Words>
  <Characters>3907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Dizdar</dc:creator>
  <cp:keywords/>
  <dc:description/>
  <cp:lastModifiedBy>BEGLEROVIC, Lejla</cp:lastModifiedBy>
  <cp:revision>2</cp:revision>
  <cp:lastPrinted>2023-08-21T08:03:00Z</cp:lastPrinted>
  <dcterms:created xsi:type="dcterms:W3CDTF">2023-08-25T12:54:00Z</dcterms:created>
  <dcterms:modified xsi:type="dcterms:W3CDTF">2023-08-25T12:54:00Z</dcterms:modified>
</cp:coreProperties>
</file>